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GRIGLIA DI VALUTAZIONE DELLE PROVE ORALI_LATINO_(SECONDO BIENNIO E QUINTO ANNO)_LICEO SCIENTIFICO</w:t>
      </w:r>
    </w:p>
    <w:tbl>
      <w:tblPr>
        <w:tblStyle w:val="Table1"/>
        <w:tblW w:w="15338.999999999998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7"/>
        <w:gridCol w:w="1701"/>
        <w:gridCol w:w="1701"/>
        <w:gridCol w:w="1701"/>
        <w:gridCol w:w="1418"/>
        <w:gridCol w:w="1559"/>
        <w:gridCol w:w="1559"/>
        <w:gridCol w:w="1701"/>
        <w:gridCol w:w="1843"/>
        <w:gridCol w:w="709"/>
        <w:tblGridChange w:id="0">
          <w:tblGrid>
            <w:gridCol w:w="1447"/>
            <w:gridCol w:w="1701"/>
            <w:gridCol w:w="1701"/>
            <w:gridCol w:w="1701"/>
            <w:gridCol w:w="1418"/>
            <w:gridCol w:w="1559"/>
            <w:gridCol w:w="1559"/>
            <w:gridCol w:w="1701"/>
            <w:gridCol w:w="1843"/>
            <w:gridCol w:w="709"/>
          </w:tblGrid>
        </w:tblGridChange>
      </w:tblGrid>
      <w:tr>
        <w:trPr>
          <w:cantSplit w:val="0"/>
          <w:trHeight w:val="538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INDICATORI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2– 3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Scarso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Insufficiente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Sufficiente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Discreto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Buono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Distinto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Ottimo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PUNTI</w:t>
            </w:r>
          </w:p>
        </w:tc>
      </w:tr>
      <w:tr>
        <w:trPr>
          <w:cantSplit w:val="1"/>
          <w:trHeight w:val="106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Conoscenza degli argomenti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scarse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lacunose, frammentarie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</w:t>
            </w:r>
          </w:p>
          <w:p w:rsidR="00000000" w:rsidDel="00000000" w:rsidP="00000000" w:rsidRDefault="00000000" w:rsidRPr="00000000" w14:paraId="0000001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superficiali, imprecise.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corrette pur</w:t>
            </w:r>
          </w:p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essenziali e /o generiche.</w:t>
            </w:r>
          </w:p>
          <w:p w:rsidR="00000000" w:rsidDel="00000000" w:rsidP="00000000" w:rsidRDefault="00000000" w:rsidRPr="00000000" w14:paraId="0000001E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corrette e sicure.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approfondite e coerenti.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</w:t>
            </w:r>
          </w:p>
          <w:p w:rsidR="00000000" w:rsidDel="00000000" w:rsidP="00000000" w:rsidRDefault="00000000" w:rsidRPr="00000000" w14:paraId="0000002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approfondite e coerenti anche in rapporto alle altre discipline.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Conoscenze organiche e approfondite autonomamente, anche al di là dei programmi di studio.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Capacità di analisi,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 sintesi, di operare collegamenti,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di rielaborazione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critica.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Analisi e sintesi gravemente errate o carenti; mancata o stentata capacità di operare collegamenti;</w:t>
            </w:r>
          </w:p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rielaborazione critica assente o debole.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Incertezze, talvolta gravi, nell’operare analisi, sintesi e</w:t>
            </w:r>
          </w:p>
          <w:p w:rsidR="00000000" w:rsidDel="00000000" w:rsidP="00000000" w:rsidRDefault="00000000" w:rsidRPr="00000000" w14:paraId="0000002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collegamenti; rielaborazione critica limitata e lacunosa.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Incertezze e approssimazione nell’operare collegamenti, nell’analisi e nella sintesi;  rielaborazione critica modesta e non priva di imprecisioni.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Sufficiente capacità di analisi e sintesi e di operare qualche collegamento; rielaborazione critica essenziale. senza fraintendimenti.</w:t>
            </w:r>
          </w:p>
          <w:p w:rsidR="00000000" w:rsidDel="00000000" w:rsidP="00000000" w:rsidRDefault="00000000" w:rsidRPr="00000000" w14:paraId="0000002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Corretta capacità sia analitica che sintetica;  adeguata individuazione dei collegamenti tra contenuti; rielaborazione con giudizi critici adeguatamente motivati.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Buone capacità di istituire corrette</w:t>
            </w:r>
          </w:p>
          <w:p w:rsidR="00000000" w:rsidDel="00000000" w:rsidP="00000000" w:rsidRDefault="00000000" w:rsidRPr="00000000" w14:paraId="0000003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relazioni tra i contenuti e di strutturarli in modo significativo e organico, sia sinteticamente</w:t>
            </w:r>
          </w:p>
          <w:p w:rsidR="00000000" w:rsidDel="00000000" w:rsidP="00000000" w:rsidRDefault="00000000" w:rsidRPr="00000000" w14:paraId="0000003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che analiticamente; rielaborazione sostenuta da una sicura capacità critica.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Solida capacità di analisi e sintesi; puntuale capacità di istituire in autonomia precise relazioni tra contenuti e di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riorganizzarli e strutturarli in modo significativo, dimostrando efficaci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abilità critiche e di rielaborazione</w:t>
            </w:r>
          </w:p>
          <w:p w:rsidR="00000000" w:rsidDel="00000000" w:rsidP="00000000" w:rsidRDefault="00000000" w:rsidRPr="00000000" w14:paraId="0000003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personale.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Ottima capacità</w:t>
            </w:r>
          </w:p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di istituire in autonomia precise relazioni tra contenuti e di riorganizzarli e strutturarli in forma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organicamente significativa, dimostrando notevoli 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abilità analitiche, sintetiche, critiche e di rielaborazione</w:t>
            </w:r>
          </w:p>
          <w:p w:rsidR="00000000" w:rsidDel="00000000" w:rsidP="00000000" w:rsidRDefault="00000000" w:rsidRPr="00000000" w14:paraId="0000003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personale.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Esposizione e padronanza dei linguaggi specifici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disorganica o confusa e incoerente; lessico scorretto o inappropriato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frammentaria e non sempre pertinente; scarsa padronanza del lessico specifico</w:t>
            </w:r>
          </w:p>
          <w:p w:rsidR="00000000" w:rsidDel="00000000" w:rsidP="00000000" w:rsidRDefault="00000000" w:rsidRPr="00000000" w14:paraId="00000041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approssimativa con lessico generico e non sempre pertinente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semplice, lineare con lessico nel complesso pertinente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scorrevole e coerente con lessico pertinente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ben strutturata e precisa, con lessico appropriato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 sapientemente strutturata, ricca e precisa, con lessico accurato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Esposizione</w:t>
            </w:r>
          </w:p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organicamente concepita, dotata di un rigoroso impianto logico e di un lessico ricco e pertinente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6"/>
                <w:szCs w:val="16"/>
                <w:rtl w:val="0"/>
              </w:rPr>
              <w:t xml:space="preserve">Traduzione, riflessione sulla lingua,  contestualizzazione di testi 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Mancata o gravemente carente traduzione  dei testi; riflessione sulla lingua assente o inadeguata; informazioni assenti o del tutto inadeguate sul contesto letterario e culturale in cui testi e autori sono inseriti.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Scarsa capacità di traduzione; riflessione sulla lingua molto incerta; informazioni  frammentarie o scorrette sul contesto letterario e culturale in cui  testi e autori sono inseriti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traduzione dei testi solo se guidato; riflessione sulla lingua approssimativa; informazioni parziali sul contesto letterario e culturale in cui autori e testi sono inseriti.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traduzione dei testi elementare; riflessione sulla lingua incerta; informazioni essenziali sul contesto letterario e culturale in cui autori e testi sono inseriti.</w:t>
            </w:r>
          </w:p>
          <w:p w:rsidR="00000000" w:rsidDel="00000000" w:rsidP="00000000" w:rsidRDefault="00000000" w:rsidRPr="00000000" w14:paraId="0000004F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tradurre i testi e di trarne riflessioni relative all’autore; riflessione sulla lingua soddisfacente, informazioni corrette sul contesto letterario e culturale in autori e testi sono inseriti.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Autonoma capacità di tradurre i testi e di trarne riflessioni relative all'autore; riflessione sulla lingua convincente; informazioni corrette e complete sul contesto letterario e culturale in cui autori e testi sono inseriti.</w:t>
            </w:r>
          </w:p>
          <w:p w:rsidR="00000000" w:rsidDel="00000000" w:rsidP="00000000" w:rsidRDefault="00000000" w:rsidRPr="00000000" w14:paraId="00000054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Sicura capacità di tradurre i testi e di trarne riflessioni relative all'autore; riflessione sulla lingua efficace e ben sostenuta; informazioni precise e complete sul contesto letterario e culturale in cui autori e testi sono inseriti.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Cambria" w:cs="Cambria" w:eastAsia="Cambria" w:hAnsi="Cambria"/>
                <w:sz w:val="16"/>
                <w:szCs w:val="16"/>
              </w:rPr>
            </w:pPr>
            <w:bookmarkStart w:colFirst="0" w:colLast="0" w:name="_9h5m8ayyhrq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Capacità di tradurre in modo puntuale i testi e di ragionare criticamente sullo stile dell'autore; riflessione sulla lingua organica e accurata; informazioni complete e approfondite sul contesto letterario e culturale in cui il passo in esame è inserito.</w:t>
            </w:r>
          </w:p>
          <w:p w:rsidR="00000000" w:rsidDel="00000000" w:rsidP="00000000" w:rsidRDefault="00000000" w:rsidRPr="00000000" w14:paraId="00000057">
            <w:pPr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Fonts w:ascii="Cambria" w:cs="Cambria" w:eastAsia="Cambria" w:hAnsi="Cambria"/>
                <w:sz w:val="16"/>
                <w:szCs w:val="16"/>
                <w:rtl w:val="0"/>
              </w:rPr>
              <w:t xml:space="preserve">autori e testi sono inseriti.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>
                <w:rFonts w:ascii="Cambria" w:cs="Cambria" w:eastAsia="Cambria" w:hAnsi="Cambr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presente griglia può essere personalizzata, se previsto dal PDP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09" w:top="709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Arial" w:cs="Arial" w:eastAsia="Arial" w:hAnsi="Arial"/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