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7" w:lineRule="auto"/>
        <w:ind w:right="12"/>
        <w:rPr>
          <w:rFonts w:ascii="Times New Roman" w:cs="Times New Roman" w:eastAsia="Times New Roman" w:hAnsi="Times New Roman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16"/>
          <w:szCs w:val="16"/>
          <w:rtl w:val="0"/>
        </w:rPr>
        <w:t xml:space="preserve">GRIGLIA DI VALUTAZIONE DELLA PROVA SCRITTA DI LATINO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16"/>
          <w:szCs w:val="16"/>
          <w:rtl w:val="0"/>
        </w:rPr>
        <w:t xml:space="preserve">PRIMO BIENNIO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7" w:lineRule="auto"/>
        <w:ind w:right="12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7" w:lineRule="auto"/>
        <w:rPr>
          <w:rFonts w:ascii="Times New Roman" w:cs="Times New Roman" w:eastAsia="Times New Roman" w:hAnsi="Times New Roman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495"/>
          <w:tab w:val="left" w:leader="none" w:pos="6518"/>
        </w:tabs>
        <w:ind w:left="141" w:firstLine="0"/>
        <w:rPr>
          <w:rFonts w:ascii="Times New Roman" w:cs="Times New Roman" w:eastAsia="Times New Roman" w:hAnsi="Times New Roman"/>
          <w:color w:val="000000"/>
          <w:sz w:val="16"/>
          <w:szCs w:val="16"/>
          <w:u w:val="singl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color w:val="000000"/>
          <w:sz w:val="16"/>
          <w:szCs w:val="16"/>
          <w:rtl w:val="0"/>
        </w:rPr>
        <w:t xml:space="preserve">ALUNNO/A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6"/>
          <w:szCs w:val="16"/>
          <w:u w:val="single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color w:val="000000"/>
          <w:sz w:val="16"/>
          <w:szCs w:val="16"/>
          <w:rtl w:val="0"/>
        </w:rPr>
        <w:t xml:space="preserve">CLASSE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6"/>
          <w:szCs w:val="16"/>
          <w:u w:val="single"/>
          <w:rtl w:val="0"/>
        </w:rPr>
        <w:tab/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495"/>
          <w:tab w:val="left" w:leader="none" w:pos="6518"/>
        </w:tabs>
        <w:ind w:left="141" w:firstLine="0"/>
        <w:rPr>
          <w:rFonts w:ascii="Times New Roman" w:cs="Times New Roman" w:eastAsia="Times New Roman" w:hAnsi="Times New Roman"/>
          <w:color w:val="000000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495"/>
          <w:tab w:val="left" w:leader="none" w:pos="6518"/>
        </w:tabs>
        <w:ind w:left="141" w:firstLine="0"/>
        <w:rPr>
          <w:rFonts w:ascii="Times New Roman" w:cs="Times New Roman" w:eastAsia="Times New Roman" w:hAnsi="Times New Roman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rPr>
          <w:rFonts w:ascii="Palatino Linotype" w:cs="Palatino Linotype" w:eastAsia="Palatino Linotype" w:hAnsi="Palatino Linotype"/>
          <w:color w:val="000000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51.000000000002" w:type="dxa"/>
        <w:jc w:val="left"/>
        <w:tblInd w:w="1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571"/>
        <w:gridCol w:w="1706"/>
        <w:gridCol w:w="5382"/>
        <w:gridCol w:w="992"/>
        <w:tblGridChange w:id="0">
          <w:tblGrid>
            <w:gridCol w:w="1571"/>
            <w:gridCol w:w="1706"/>
            <w:gridCol w:w="5382"/>
            <w:gridCol w:w="992"/>
          </w:tblGrid>
        </w:tblGridChange>
      </w:tblGrid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163" w:lineRule="auto"/>
              <w:ind w:right="-15"/>
              <w:jc w:val="center"/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OBIETTIVI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DESCRITTORI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PUNTEGGIO</w:t>
            </w:r>
          </w:p>
        </w:tc>
      </w:tr>
      <w:tr>
        <w:trPr>
          <w:cantSplit w:val="0"/>
          <w:trHeight w:val="217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75" w:line="276" w:lineRule="auto"/>
              <w:ind w:left="7" w:right="-22" w:firstLine="0"/>
              <w:jc w:val="both"/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COMPRENSIONE 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75" w:line="276" w:lineRule="auto"/>
              <w:ind w:left="7" w:right="-22" w:firstLine="0"/>
              <w:jc w:val="both"/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DEL BRANO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3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Brano totalmente frainteso o assente</w:t>
            </w:r>
          </w:p>
        </w:tc>
        <w:tc>
          <w:tcPr/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9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0,5</w:t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3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Brano compreso solo in alcune isolate parti di testo</w:t>
            </w:r>
          </w:p>
        </w:tc>
        <w:tc>
          <w:tcPr/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9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3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Brano compreso in modo frammentario</w:t>
            </w:r>
          </w:p>
        </w:tc>
        <w:tc>
          <w:tcPr/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9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1.5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3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Brano sufficientemente compreso</w:t>
            </w:r>
          </w:p>
        </w:tc>
        <w:tc>
          <w:tcPr/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9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3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Brano discretamente compreso </w:t>
            </w:r>
          </w:p>
        </w:tc>
        <w:tc>
          <w:tcPr/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9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2,5</w:t>
            </w:r>
          </w:p>
        </w:tc>
      </w:tr>
      <w:tr>
        <w:trPr>
          <w:cantSplit w:val="0"/>
          <w:trHeight w:val="197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3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Brano pienamente compreso, con lievi imprecisioni</w:t>
            </w:r>
          </w:p>
        </w:tc>
        <w:tc>
          <w:tcPr/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9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159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3" w:firstLine="0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Brano compreso in maniera corretta e coerente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09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3,5</w:t>
            </w:r>
          </w:p>
        </w:tc>
      </w:tr>
      <w:tr>
        <w:trPr>
          <w:cantSplit w:val="0"/>
          <w:trHeight w:val="703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5" w:lineRule="auto"/>
              <w:ind w:left="7" w:right="-15" w:firstLine="0"/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CONOSCENZA DELLE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9" w:line="276" w:lineRule="auto"/>
              <w:ind w:left="7" w:right="-15" w:hanging="13"/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STRUTTURE MORFOSINTATTICHE</w:t>
            </w:r>
          </w:p>
        </w:tc>
        <w:tc>
          <w:tcPr/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5" w:lineRule="auto"/>
              <w:ind w:left="24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Nulla </w:t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5" w:lineRule="auto"/>
              <w:ind w:left="24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o gravemente carente</w:t>
            </w:r>
          </w:p>
        </w:tc>
        <w:tc>
          <w:tcPr/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5" w:line="276" w:lineRule="auto"/>
              <w:ind w:left="19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Mancanza totale o gravissima di comprensione delle strutture morfologiche (casi, desinenze, voci verbali) e sintattiche di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9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base. Il lavoro non è prodotto o non è comprensibile né coerente.</w:t>
            </w:r>
          </w:p>
        </w:tc>
        <w:tc>
          <w:tcPr/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9" w:lineRule="auto"/>
              <w:rPr>
                <w:rFonts w:ascii="Palatino Linotype" w:cs="Palatino Linotype" w:eastAsia="Palatino Linotype" w:hAnsi="Palatino Linotype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0,5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0" w:firstLine="0"/>
              <w:rPr>
                <w:rFonts w:ascii="Palatino Linotype" w:cs="Palatino Linotype" w:eastAsia="Palatino Linotype" w:hAnsi="Palatino Linotype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0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Carente</w:t>
            </w:r>
          </w:p>
        </w:tc>
        <w:tc>
          <w:tcPr/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" w:line="224" w:lineRule="auto"/>
              <w:ind w:left="0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La co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noscenza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è superficiale e lacunosa. Sono presenti numerosi errori anche nelle strutture semplici, tali da compromettere la correttezza di gran parte del lavoro.</w:t>
            </w:r>
          </w:p>
        </w:tc>
        <w:tc>
          <w:tcPr/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rFonts w:ascii="Palatino Linotype" w:cs="Palatino Linotype" w:eastAsia="Palatino Linotype" w:hAnsi="Palatino Linotype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16"/>
                <w:szCs w:val="16"/>
                <w:rtl w:val="0"/>
              </w:rPr>
              <w:t xml:space="preserve">          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>
                <w:rFonts w:ascii="Palatino Linotype" w:cs="Palatino Linotype" w:eastAsia="Palatino Linotype" w:hAnsi="Palatino Linotype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Mediocre</w:t>
            </w:r>
          </w:p>
        </w:tc>
        <w:tc>
          <w:tcPr/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7" w:lineRule="auto"/>
              <w:ind w:left="19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Conoscenza elementare: la traduzione mostra errori isolati ma significativi nelle strutture di base. Il lavoro prodotto  è parzialmente comprensibile.</w:t>
            </w:r>
          </w:p>
        </w:tc>
        <w:tc>
          <w:tcPr/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56" w:lineRule="auto"/>
              <w:rPr>
                <w:rFonts w:ascii="Palatino Linotype" w:cs="Palatino Linotype" w:eastAsia="Palatino Linotype" w:hAnsi="Palatino Linotype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1,5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alatino Linotype" w:cs="Palatino Linotype" w:eastAsia="Palatino Linotype" w:hAnsi="Palatino Linotype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Sufficiente</w:t>
            </w:r>
          </w:p>
        </w:tc>
        <w:tc>
          <w:tcPr/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5" w:line="276" w:lineRule="auto"/>
              <w:ind w:left="19" w:right="-11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La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conoscenza 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è accettabile e il lavoro mostra un’adeguata comprensione delle strutture semplici. Gli errori sono isolati e si limitano a costrutti sintattici o morfologici più complessi. Ha colto il senso generale del testo proposto.</w:t>
            </w:r>
          </w:p>
        </w:tc>
        <w:tc>
          <w:tcPr/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alatino Linotype" w:cs="Palatino Linotype" w:eastAsia="Palatino Linotype" w:hAnsi="Palatino Linotype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8" w:lineRule="auto"/>
              <w:rPr>
                <w:rFonts w:ascii="Palatino Linotype" w:cs="Palatino Linotype" w:eastAsia="Palatino Linotype" w:hAnsi="Palatino Linotype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</w:tr>
      <w:tr>
        <w:trPr>
          <w:cantSplit w:val="0"/>
          <w:trHeight w:val="693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7" w:lineRule="auto"/>
              <w:rPr>
                <w:rFonts w:ascii="Palatino Linotype" w:cs="Palatino Linotype" w:eastAsia="Palatino Linotype" w:hAnsi="Palatino Linotype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4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Adeguata</w:t>
            </w:r>
          </w:p>
        </w:tc>
        <w:tc>
          <w:tcPr/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="224" w:lineRule="auto"/>
              <w:ind w:left="19" w:right="181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La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conoscenza è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discreta: nella maggior parte dei casi sono tradotte correttamente le strutture complesse, ma con qualche eccezione significativa che compromette il senso di parti del testo prodotto.</w:t>
            </w:r>
          </w:p>
        </w:tc>
        <w:tc>
          <w:tcPr/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alatino Linotype" w:cs="Palatino Linotype" w:eastAsia="Palatino Linotype" w:hAnsi="Palatino Linotype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9" w:lineRule="auto"/>
              <w:rPr>
                <w:rFonts w:ascii="Palatino Linotype" w:cs="Palatino Linotype" w:eastAsia="Palatino Linotype" w:hAnsi="Palatino Linotype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2,5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8" w:lineRule="auto"/>
              <w:ind w:left="24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Buona</w:t>
            </w:r>
          </w:p>
        </w:tc>
        <w:tc>
          <w:tcPr/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6" w:line="276" w:lineRule="auto"/>
              <w:ind w:left="19" w:right="35" w:firstLine="0"/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La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conosc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enza è sostanzialmente corretta. Le strutture complesse sono tradotte bene. Sono presenti solo lievi e rare imprecisioni che non compromettono la resa del testo.</w:t>
            </w:r>
          </w:p>
        </w:tc>
        <w:tc>
          <w:tcPr/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0" w:lineRule="auto"/>
              <w:rPr>
                <w:rFonts w:ascii="Palatino Linotype" w:cs="Palatino Linotype" w:eastAsia="Palatino Linotype" w:hAnsi="Palatino Linotype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18" w:firstLine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902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0" w:lineRule="auto"/>
              <w:rPr>
                <w:rFonts w:ascii="Palatino Linotype" w:cs="Palatino Linotype" w:eastAsia="Palatino Linotype" w:hAnsi="Palatino Linotype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24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Ottima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9" w:line="276" w:lineRule="auto"/>
              <w:ind w:left="19" w:right="2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Piena e completa padronanza delle strutture morfosintattiche.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Il lavoro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non presenta errori e dimostra un'eccellente comprensione di ogni costrutto grammaticale, anche il più complesso. 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Palatino Linotype" w:cs="Palatino Linotype" w:eastAsia="Palatino Linotype" w:hAnsi="Palatino Linotype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53" w:lineRule="auto"/>
              <w:rPr>
                <w:rFonts w:ascii="Palatino Linotype" w:cs="Palatino Linotype" w:eastAsia="Palatino Linotype" w:hAnsi="Palatino Linotype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3,5</w:t>
            </w:r>
          </w:p>
        </w:tc>
      </w:tr>
    </w:tbl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16"/>
          <w:szCs w:val="16"/>
        </w:rPr>
        <w:sectPr>
          <w:headerReference r:id="rId6" w:type="default"/>
          <w:pgSz w:h="16840" w:w="11920" w:orient="portrait"/>
          <w:pgMar w:bottom="1019" w:top="1340" w:left="992" w:right="992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145" w:tblpY="0"/>
        <w:tblW w:w="96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40"/>
        <w:gridCol w:w="2323"/>
        <w:gridCol w:w="565"/>
        <w:gridCol w:w="525"/>
        <w:gridCol w:w="1675"/>
        <w:gridCol w:w="2257"/>
        <w:gridCol w:w="566"/>
        <w:gridCol w:w="693"/>
        <w:tblGridChange w:id="0">
          <w:tblGrid>
            <w:gridCol w:w="1040"/>
            <w:gridCol w:w="2323"/>
            <w:gridCol w:w="565"/>
            <w:gridCol w:w="525"/>
            <w:gridCol w:w="1675"/>
            <w:gridCol w:w="2257"/>
            <w:gridCol w:w="566"/>
            <w:gridCol w:w="693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2" w:lineRule="auto"/>
              <w:ind w:left="-120" w:right="-15" w:firstLine="0"/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RESA IN ITALIANO</w:t>
            </w:r>
          </w:p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2" w:lineRule="auto"/>
              <w:ind w:left="24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Traduzione errata o incoerente</w:t>
            </w:r>
          </w:p>
        </w:tc>
        <w:tc>
          <w:tcPr/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6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0,25</w:t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2" w:lineRule="auto"/>
              <w:ind w:right="-15"/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        COMPLETEZZA</w:t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Lavoro non svolto</w:t>
            </w:r>
          </w:p>
        </w:tc>
        <w:tc>
          <w:tcPr/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6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0,25</w:t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2" w:lineRule="auto"/>
              <w:ind w:left="24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Traduzione in gran parte lacunosa</w:t>
            </w:r>
          </w:p>
        </w:tc>
        <w:tc>
          <w:tcPr/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6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0,5</w:t>
            </w:r>
          </w:p>
        </w:tc>
        <w:tc>
          <w:tcPr/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Lavoro svolto solo parti isolate</w:t>
            </w:r>
          </w:p>
        </w:tc>
        <w:tc>
          <w:tcPr/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6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0,5</w:t>
            </w:r>
          </w:p>
        </w:tc>
        <w:tc>
          <w:tcPr/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2" w:lineRule="auto"/>
              <w:ind w:left="24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Traduzione confusa, senza rielaborazione</w:t>
            </w:r>
          </w:p>
        </w:tc>
        <w:tc>
          <w:tcPr/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6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0,75</w:t>
            </w:r>
          </w:p>
        </w:tc>
        <w:tc>
          <w:tcPr/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Lavoro svolto in minima parte</w:t>
            </w:r>
          </w:p>
        </w:tc>
        <w:tc>
          <w:tcPr/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6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0,75</w:t>
            </w:r>
          </w:p>
        </w:tc>
        <w:tc>
          <w:tcPr/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2" w:lineRule="auto"/>
              <w:ind w:left="24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Traduzione letterale con qualche imprecisione</w:t>
            </w:r>
          </w:p>
        </w:tc>
        <w:tc>
          <w:tcPr/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6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Lavoro sostanzialmente svolto ma con qualche lacuna</w:t>
            </w:r>
          </w:p>
        </w:tc>
        <w:tc>
          <w:tcPr/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6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2" w:lineRule="auto"/>
              <w:ind w:left="24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Traduzione chiara e coesa</w:t>
            </w:r>
          </w:p>
        </w:tc>
        <w:tc>
          <w:tcPr/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6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1,25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Lavoro svolto interamente</w:t>
            </w:r>
          </w:p>
        </w:tc>
        <w:tc>
          <w:tcPr/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6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1,25</w:t>
            </w:r>
          </w:p>
        </w:tc>
        <w:tc>
          <w:tcPr/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2" w:lineRule="auto"/>
              <w:ind w:left="24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Traduzione con spunti di originalità e alta competenza linguistica</w:t>
            </w:r>
          </w:p>
        </w:tc>
        <w:tc>
          <w:tcPr/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6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1,5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Lavoro completo e accurato</w:t>
            </w:r>
          </w:p>
        </w:tc>
        <w:tc>
          <w:tcPr/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16" w:lineRule="auto"/>
              <w:ind w:left="18" w:firstLine="0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1,5</w:t>
            </w:r>
          </w:p>
        </w:tc>
        <w:tc>
          <w:tcPr/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tabs>
          <w:tab w:val="left" w:leader="none" w:pos="2224"/>
          <w:tab w:val="left" w:leader="none" w:pos="3412"/>
        </w:tabs>
        <w:spacing w:before="108" w:lineRule="auto"/>
        <w:rPr>
          <w:rFonts w:ascii="Palatino Linotype" w:cs="Palatino Linotype" w:eastAsia="Palatino Linotype" w:hAnsi="Palatino Linotyp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2224"/>
          <w:tab w:val="left" w:leader="none" w:pos="3412"/>
        </w:tabs>
        <w:spacing w:before="108" w:lineRule="auto"/>
        <w:ind w:left="141" w:firstLine="0"/>
        <w:rPr>
          <w:rFonts w:ascii="Palatino Linotype" w:cs="Palatino Linotype" w:eastAsia="Palatino Linotype" w:hAnsi="Palatino Linotype"/>
          <w:sz w:val="16"/>
          <w:szCs w:val="16"/>
        </w:rPr>
      </w:pPr>
      <w:bookmarkStart w:colFirst="0" w:colLast="0" w:name="_fdcmga75ssp4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tabs>
          <w:tab w:val="left" w:leader="none" w:pos="2224"/>
          <w:tab w:val="left" w:leader="none" w:pos="3412"/>
        </w:tabs>
        <w:spacing w:before="108" w:lineRule="auto"/>
        <w:ind w:left="141" w:firstLine="0"/>
        <w:rPr>
          <w:rFonts w:ascii="Palatino Linotype" w:cs="Palatino Linotype" w:eastAsia="Palatino Linotype" w:hAnsi="Palatino Linotype"/>
          <w:sz w:val="16"/>
          <w:szCs w:val="16"/>
        </w:rPr>
      </w:pPr>
      <w:bookmarkStart w:colFirst="0" w:colLast="0" w:name="_9025oebmoeaa" w:id="1"/>
      <w:bookmarkEnd w:id="1"/>
      <w:r w:rsidDel="00000000" w:rsidR="00000000" w:rsidRPr="00000000">
        <w:rPr>
          <w:rFonts w:ascii="Palatino Linotype" w:cs="Palatino Linotype" w:eastAsia="Palatino Linotype" w:hAnsi="Palatino Linotype"/>
          <w:sz w:val="16"/>
          <w:szCs w:val="16"/>
          <w:rtl w:val="0"/>
        </w:rPr>
        <w:t xml:space="preserve">STUDENTE/ESSA_______________________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_________                                                                                                           V</w:t>
      </w:r>
      <w:r w:rsidDel="00000000" w:rsidR="00000000" w:rsidRPr="00000000">
        <w:rPr>
          <w:rFonts w:ascii="Palatino Linotype" w:cs="Palatino Linotype" w:eastAsia="Palatino Linotype" w:hAnsi="Palatino Linotype"/>
          <w:sz w:val="16"/>
          <w:szCs w:val="16"/>
          <w:rtl w:val="0"/>
        </w:rPr>
        <w:t xml:space="preserve">OTO_______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sz w:val="16"/>
          <w:szCs w:val="16"/>
          <w:rtl w:val="0"/>
        </w:rPr>
        <w:t xml:space="preserve">/10</w:t>
      </w:r>
    </w:p>
    <w:p w:rsidR="00000000" w:rsidDel="00000000" w:rsidP="00000000" w:rsidRDefault="00000000" w:rsidRPr="00000000" w14:paraId="00000091">
      <w:pPr>
        <w:tabs>
          <w:tab w:val="left" w:leader="none" w:pos="2224"/>
          <w:tab w:val="left" w:leader="none" w:pos="3412"/>
        </w:tabs>
        <w:spacing w:before="108" w:lineRule="auto"/>
        <w:ind w:left="14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819"/>
          <w:tab w:val="right" w:leader="none" w:pos="9638"/>
        </w:tabs>
        <w:ind w:hanging="2"/>
        <w:rPr>
          <w:b w:val="1"/>
          <w:bCs w:val="1"/>
          <w:sz w:val="20"/>
          <w:szCs w:val="20"/>
        </w:rPr>
      </w:pPr>
      <w:bookmarkStart w:colFirst="0" w:colLast="0" w:name="_mt2kf6qcskj7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819"/>
          <w:tab w:val="right" w:leader="none" w:pos="9638"/>
        </w:tabs>
        <w:ind w:hanging="2"/>
        <w:rPr>
          <w:b w:val="1"/>
          <w:bCs w:val="1"/>
          <w:sz w:val="20"/>
          <w:szCs w:val="20"/>
        </w:rPr>
      </w:pPr>
      <w:bookmarkStart w:colFirst="0" w:colLast="0" w:name="_n6hr9vwbk4tw" w:id="3"/>
      <w:bookmarkEnd w:id="3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La presente griglia può essere personalizzata, se previsto dal PDP</w:t>
      </w:r>
    </w:p>
    <w:sectPr>
      <w:type w:val="continuous"/>
      <w:pgSz w:h="16840" w:w="11920" w:orient="portrait"/>
      <w:pgMar w:bottom="280" w:top="1380" w:left="992" w:right="992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2025-09-09T00:00:00Z</vt:lpwstr>
  </property>
  <property fmtid="{D5CDD505-2E9C-101B-9397-08002B2CF9AE}" pid="3" name="Producer">
    <vt:lpwstr>Skia/PDF m141 Google Docs Renderer</vt:lpwstr>
  </property>
  <property fmtid="{D5CDD505-2E9C-101B-9397-08002B2CF9AE}" pid="4" name="LastSaved">
    <vt:lpwstr>2025-09-09T00:00:00Z</vt:lpwstr>
  </property>
</Properties>
</file>